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Lastenheft</w:t>
      </w:r>
    </w:p>
    <w:p>
      <w:r>
        <w:rPr>
          <w:i/>
          <w:color w:val="808080"/>
        </w:rPr>
        <w:t>Vorlage für Softwareprojekte. Graue Texte sind Leitfragen: beantworten, dann löschen. Offene Punkte einfach markieren, statt zu raten.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Projekt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Auftraggeber (Unternehmen)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Ansprechperson, E-Mail, Telefon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pStyle w:val="Heading1"/>
      </w:pPr>
      <w:r>
        <w:t>1. Ausgangslage und Ziel</w:t>
      </w:r>
    </w:p>
    <w:p>
      <w:pPr>
        <w:pStyle w:val="ListBullet"/>
      </w:pPr>
      <w:r>
        <w:rPr>
          <w:color w:val="808080"/>
        </w:rPr>
        <w:t>Was ist heute das Problem?</w:t>
      </w:r>
    </w:p>
    <w:p>
      <w:pPr>
        <w:pStyle w:val="ListBullet"/>
      </w:pPr>
      <w:r>
        <w:rPr>
          <w:color w:val="808080"/>
        </w:rPr>
        <w:t>Was soll nach dem Projekt anders sein?</w:t>
      </w:r>
    </w:p>
    <w:p>
      <w:pPr>
        <w:pStyle w:val="ListBullet"/>
      </w:pPr>
      <w:r>
        <w:rPr>
          <w:color w:val="808080"/>
        </w:rPr>
        <w:t>Woran merken Sie in einem Jahr, dass es sich gelohnt hat?</w:t>
      </w:r>
    </w:p>
    <w:p>
      <w:pPr>
        <w:pStyle w:val="ListBullet"/>
      </w:pPr>
      <w:r>
        <w:rPr>
          <w:color w:val="808080"/>
        </w:rPr>
        <w:t>Welche Standardlösungen haben Sie geprüft und warum passen sie nicht?</w:t>
      </w:r>
    </w:p>
    <w:p/>
    <w:p>
      <w:pPr>
        <w:pStyle w:val="Heading1"/>
      </w:pPr>
      <w:r>
        <w:t>2. Nutzer und Rollen</w:t>
      </w:r>
    </w:p>
    <w:p>
      <w:pPr>
        <w:pStyle w:val="ListBullet"/>
      </w:pPr>
      <w:r>
        <w:rPr>
          <w:color w:val="808080"/>
        </w:rPr>
        <w:t>Wer arbeitet mit der Software: Mitarbeiter, Kunden, Partner?</w:t>
      </w:r>
    </w:p>
    <w:p>
      <w:pPr>
        <w:pStyle w:val="ListBullet"/>
      </w:pPr>
      <w:r>
        <w:rPr>
          <w:color w:val="808080"/>
        </w:rPr>
        <w:t>Wie viele Personen pro Rolle?</w:t>
      </w:r>
    </w:p>
    <w:p>
      <w:pPr>
        <w:pStyle w:val="ListBullet"/>
      </w:pPr>
      <w:r>
        <w:rPr>
          <w:color w:val="808080"/>
        </w:rPr>
        <w:t>Wer darf was sehen, ändern, freigeben?</w:t>
      </w:r>
    </w:p>
    <w:p/>
    <w:p>
      <w:pPr>
        <w:pStyle w:val="Heading1"/>
      </w:pPr>
      <w:r>
        <w:t>3. Abläufe heute</w:t>
      </w:r>
    </w:p>
    <w:p>
      <w:pPr>
        <w:pStyle w:val="ListBullet"/>
      </w:pPr>
      <w:r>
        <w:rPr>
          <w:color w:val="808080"/>
        </w:rPr>
        <w:t>Wie läuft der Prozess derzeit, Schritt für Schritt?</w:t>
      </w:r>
    </w:p>
    <w:p>
      <w:pPr>
        <w:pStyle w:val="ListBullet"/>
      </w:pPr>
      <w:r>
        <w:rPr>
          <w:color w:val="808080"/>
        </w:rPr>
        <w:t>Wo entstehen Doppelerfassung, Wartezeiten oder Fehler?</w:t>
      </w:r>
    </w:p>
    <w:p>
      <w:pPr>
        <w:pStyle w:val="ListBullet"/>
      </w:pPr>
      <w:r>
        <w:rPr>
          <w:color w:val="808080"/>
        </w:rPr>
        <w:t>Welche Excel-Listen, Formulare oder E-Mails sind beteiligt?</w:t>
      </w:r>
    </w:p>
    <w:p/>
    <w:p>
      <w:pPr>
        <w:pStyle w:val="Heading1"/>
      </w:pPr>
      <w:r>
        <w:t>4. Funktionale Anforderungen</w:t>
      </w:r>
    </w:p>
    <w:p>
      <w:pPr>
        <w:pStyle w:val="ListBullet"/>
      </w:pPr>
      <w:r>
        <w:rPr>
          <w:color w:val="808080"/>
        </w:rPr>
        <w:t>Was muss die Software können?</w:t>
      </w:r>
    </w:p>
    <w:p>
      <w:pPr>
        <w:pStyle w:val="ListBullet"/>
      </w:pPr>
      <w:r>
        <w:rPr>
          <w:color w:val="808080"/>
        </w:rPr>
        <w:t>Ordnen Sie jede Anforderung als Muss, Soll oder Kann ein. Was gehört ausdrücklich nicht dazu?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  <w:t>ID</w:t>
            </w:r>
          </w:p>
        </w:tc>
        <w:tc>
          <w:tcPr>
            <w:tcW w:type="dxa" w:w="1949"/>
          </w:tcPr>
          <w:p>
            <w:r>
              <w:rPr>
                <w:b/>
              </w:rPr>
              <w:t>Anforderung</w:t>
            </w:r>
          </w:p>
        </w:tc>
        <w:tc>
          <w:tcPr>
            <w:tcW w:type="dxa" w:w="1949"/>
          </w:tcPr>
          <w:p>
            <w:r>
              <w:rPr>
                <w:b/>
              </w:rPr>
              <w:t>Rolle</w:t>
            </w:r>
          </w:p>
        </w:tc>
        <w:tc>
          <w:tcPr>
            <w:tcW w:type="dxa" w:w="1949"/>
          </w:tcPr>
          <w:p>
            <w:r>
              <w:rPr>
                <w:b/>
              </w:rPr>
              <w:t>Muss / Soll / Kann</w:t>
            </w:r>
          </w:p>
        </w:tc>
        <w:tc>
          <w:tcPr>
            <w:tcW w:type="dxa" w:w="1949"/>
          </w:tcPr>
          <w:p>
            <w:r>
              <w:rPr>
                <w:b/>
              </w:rPr>
              <w:t>Abnahmekriterium</w:t>
            </w:r>
          </w:p>
        </w:tc>
      </w:tr>
      <w:tr>
        <w:tc>
          <w:tcPr>
            <w:tcW w:type="dxa" w:w="1949"/>
          </w:tcPr>
          <w:p>
            <w:r>
              <w:t>A01</w:t>
            </w:r>
          </w:p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>
            <w:r>
              <w:t>A02</w:t>
            </w:r>
          </w:p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>
            <w:r>
              <w:t>A03</w:t>
            </w:r>
          </w:p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>
            <w:r>
              <w:t>A04</w:t>
            </w:r>
          </w:p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>
            <w:r>
              <w:t>A05</w:t>
            </w:r>
          </w:p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</w:tbl>
    <w:p>
      <w:pPr>
        <w:pStyle w:val="Heading2"/>
      </w:pPr>
      <w:r>
        <w:t>Nicht im Umfang</w:t>
      </w:r>
    </w:p>
    <w:p>
      <w:pPr>
        <w:pStyle w:val="ListBullet"/>
      </w:pPr>
      <w:r>
        <w:rPr>
          <w:color w:val="808080"/>
        </w:rPr>
        <w:t>Was ausdrücklich nicht dazugehört, damit später niemand etwas anderes erwartet.</w:t>
      </w:r>
    </w:p>
    <w:p>
      <w:pPr>
        <w:pStyle w:val="Heading1"/>
      </w:pPr>
      <w:r>
        <w:t>5. Daten und Schnittstellen</w:t>
      </w:r>
    </w:p>
    <w:p>
      <w:pPr>
        <w:pStyle w:val="ListBullet"/>
      </w:pPr>
      <w:r>
        <w:rPr>
          <w:color w:val="808080"/>
        </w:rPr>
        <w:t>Welche Daten werden verarbeitet, woher kommen sie?</w:t>
      </w:r>
    </w:p>
    <w:p>
      <w:pPr>
        <w:pStyle w:val="ListBullet"/>
      </w:pPr>
      <w:r>
        <w:rPr>
          <w:color w:val="808080"/>
        </w:rPr>
        <w:t>Mit welchen Systemen muss die Software Daten austauschen, etwa ERP, Buchhaltung oder Microsoft 365?</w:t>
      </w:r>
    </w:p>
    <w:p>
      <w:pPr>
        <w:pStyle w:val="ListBullet"/>
      </w:pPr>
      <w:r>
        <w:rPr>
          <w:color w:val="808080"/>
        </w:rPr>
        <w:t>Gibt es bestehende Daten, die übernommen werden?</w:t>
      </w:r>
    </w:p>
    <w:p/>
    <w:p>
      <w:pPr>
        <w:pStyle w:val="Heading1"/>
      </w:pPr>
      <w:r>
        <w:t>6. Qualitätsanforderungen</w:t>
      </w:r>
    </w:p>
    <w:p>
      <w:pPr>
        <w:pStyle w:val="ListBullet"/>
      </w:pPr>
      <w:r>
        <w:rPr>
          <w:color w:val="808080"/>
        </w:rPr>
        <w:t>Auf welchen Geräten und Browsern muss es laufen?</w:t>
      </w:r>
    </w:p>
    <w:p>
      <w:pPr>
        <w:pStyle w:val="ListBullet"/>
      </w:pPr>
      <w:r>
        <w:rPr>
          <w:color w:val="808080"/>
        </w:rPr>
        <w:t>Muss es offline funktionieren?</w:t>
      </w:r>
    </w:p>
    <w:p>
      <w:pPr>
        <w:pStyle w:val="ListBullet"/>
      </w:pPr>
      <w:r>
        <w:rPr>
          <w:color w:val="808080"/>
        </w:rPr>
        <w:t>Wie viele Nutzer gleichzeitig?</w:t>
      </w:r>
    </w:p>
    <w:p>
      <w:pPr>
        <w:pStyle w:val="ListBullet"/>
      </w:pPr>
      <w:r>
        <w:rPr>
          <w:color w:val="808080"/>
        </w:rPr>
        <w:t>Gibt es Vorgaben zur Barrierefreiheit?</w:t>
      </w:r>
    </w:p>
    <w:p/>
    <w:p>
      <w:pPr>
        <w:pStyle w:val="Heading1"/>
      </w:pPr>
      <w:r>
        <w:t>7. Datenschutz und Hosting</w:t>
      </w:r>
    </w:p>
    <w:p>
      <w:pPr>
        <w:pStyle w:val="ListBullet"/>
      </w:pPr>
      <w:r>
        <w:rPr>
          <w:color w:val="808080"/>
        </w:rPr>
        <w:t>Werden personenbezogene oder besonders sensible Daten verarbeitet?</w:t>
      </w:r>
    </w:p>
    <w:p>
      <w:pPr>
        <w:pStyle w:val="ListBullet"/>
      </w:pPr>
      <w:r>
        <w:rPr>
          <w:color w:val="808080"/>
        </w:rPr>
        <w:t>Wo dürfen die Server stehen?</w:t>
      </w:r>
    </w:p>
    <w:p>
      <w:pPr>
        <w:pStyle w:val="ListBullet"/>
      </w:pPr>
      <w:r>
        <w:rPr>
          <w:color w:val="808080"/>
        </w:rPr>
        <w:t>Gibt es interne Vorgaben der IT oder des Datenschutzbeauftragten?</w:t>
      </w:r>
    </w:p>
    <w:p/>
    <w:p>
      <w:pPr>
        <w:pStyle w:val="Heading1"/>
      </w:pPr>
      <w:r>
        <w:t>8. Rahmenbedingungen</w:t>
      </w:r>
    </w:p>
    <w:p>
      <w:pPr>
        <w:pStyle w:val="ListBullet"/>
      </w:pPr>
      <w:r>
        <w:rPr>
          <w:color w:val="808080"/>
        </w:rPr>
        <w:t>Welches Budget steht grob zur Verfügung?</w:t>
      </w:r>
    </w:p>
    <w:p>
      <w:pPr>
        <w:pStyle w:val="ListBullet"/>
      </w:pPr>
      <w:r>
        <w:rPr>
          <w:color w:val="808080"/>
        </w:rPr>
        <w:t>Gibt es einen festen Termin und warum?</w:t>
      </w:r>
    </w:p>
    <w:p>
      <w:pPr>
        <w:pStyle w:val="ListBullet"/>
      </w:pPr>
      <w:r>
        <w:rPr>
          <w:color w:val="808080"/>
        </w:rPr>
        <w:t>Ist eine Förderung geplant, die Fristen oder Inhalte vorgibt?</w:t>
      </w:r>
    </w:p>
    <w:p>
      <w:pPr>
        <w:pStyle w:val="ListBullet"/>
      </w:pPr>
      <w:r>
        <w:rPr>
          <w:color w:val="808080"/>
        </w:rPr>
        <w:t>Was in Oberösterreich gefördert wird, steht im Ratgeber Förderungen für Softwareprojekte in OÖ.</w:t>
      </w:r>
    </w:p>
    <w:p/>
    <w:p>
      <w:pPr>
        <w:pStyle w:val="Heading1"/>
      </w:pPr>
      <w:r>
        <w:t>9. Abnahme und Erfolgskriterien</w:t>
      </w:r>
    </w:p>
    <w:p>
      <w:pPr>
        <w:pStyle w:val="ListBullet"/>
      </w:pPr>
      <w:r>
        <w:rPr>
          <w:color w:val="808080"/>
        </w:rPr>
        <w:t>Wann gilt eine Anforderung als erfüllt?</w:t>
      </w:r>
    </w:p>
    <w:p>
      <w:pPr>
        <w:pStyle w:val="ListBullet"/>
      </w:pPr>
      <w:r>
        <w:rPr>
          <w:color w:val="808080"/>
        </w:rPr>
        <w:t>Wer nimmt ab?</w:t>
      </w:r>
    </w:p>
    <w:p>
      <w:pPr>
        <w:pStyle w:val="ListBullet"/>
      </w:pPr>
      <w:r>
        <w:rPr>
          <w:color w:val="808080"/>
        </w:rPr>
        <w:t>Mit welchen Testfällen oder echten Beispieldaten?</w:t>
      </w:r>
    </w:p>
    <w:p/>
    <w:p>
      <w:pPr>
        <w:pStyle w:val="Heading1"/>
      </w:pPr>
      <w:r>
        <w:t>10. Betrieb und Weiterentwicklung</w:t>
      </w:r>
    </w:p>
    <w:p>
      <w:pPr>
        <w:pStyle w:val="ListBullet"/>
      </w:pPr>
      <w:r>
        <w:rPr>
          <w:color w:val="808080"/>
        </w:rPr>
        <w:t>Wer betreibt die Software nach dem Go-Live?</w:t>
      </w:r>
    </w:p>
    <w:p>
      <w:pPr>
        <w:pStyle w:val="ListBullet"/>
      </w:pPr>
      <w:r>
        <w:rPr>
          <w:color w:val="808080"/>
        </w:rPr>
        <w:t>Wer kümmert sich um Updates und Fehler?</w:t>
      </w:r>
    </w:p>
    <w:p>
      <w:pPr>
        <w:pStyle w:val="ListBullet"/>
      </w:pPr>
      <w:r>
        <w:rPr>
          <w:color w:val="808080"/>
        </w:rPr>
        <w:t>Wem sollen Quellcode und Zugänge gehören?</w:t>
      </w:r>
    </w:p>
    <w:p/>
    <w:p>
      <w:pPr>
        <w:pStyle w:val="Heading1"/>
      </w:pPr>
      <w:r>
        <w:t>Anhang</w:t>
      </w:r>
    </w:p>
    <w:p>
      <w:pPr>
        <w:pStyle w:val="ListBullet"/>
      </w:pPr>
      <w:r>
        <w:rPr>
          <w:color w:val="808080"/>
        </w:rPr>
        <w:t>Beispieldateien, Formulare, Screenshots, Excel-Listen, die den heutigen Ablauf zeigen.</w:t>
      </w:r>
    </w:p>
    <w:sectPr w:rsidR="00FC693F" w:rsidRPr="0006063C" w:rsidSect="00034616">
      <w:footerReference w:type="default" r:id="rId9"/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>Vorlage: Fragon Studios, Linz · fragonstudios.com/de/ratgeber/lastenheft-vorlage-software/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 für Softwareprojekte</dc:title>
  <dc:subject/>
  <dc:creator>Fragon Studios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